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3C" w:rsidP="001C102D" w:rsidRDefault="006A033C">
      <w:pPr>
        <w:jc w:val="center"/>
        <w:rPr>
          <w:rFonts w:ascii="Century Gothic" w:hAnsi="Century Gothic"/>
          <w:b/>
          <w:u w:val="single"/>
        </w:rPr>
      </w:pPr>
    </w:p>
    <w:p w:rsidRPr="00AB60B8" w:rsidR="001E7326" w:rsidP="001C102D" w:rsidRDefault="001C102D">
      <w:pPr>
        <w:jc w:val="center"/>
        <w:rPr>
          <w:rFonts w:ascii="Century Gothic" w:hAnsi="Century Gothic"/>
        </w:rPr>
      </w:pPr>
      <w:r w:rsidRPr="001C102D">
        <w:rPr>
          <w:rFonts w:ascii="Century Gothic" w:hAnsi="Century Gothic"/>
          <w:b/>
          <w:u w:val="single"/>
        </w:rPr>
        <w:t xml:space="preserve">ACTA DE </w:t>
      </w:r>
      <w:r w:rsidR="004C014F">
        <w:rPr>
          <w:rFonts w:ascii="Century Gothic" w:hAnsi="Century Gothic"/>
          <w:b/>
          <w:u w:val="single"/>
        </w:rPr>
        <w:t>PARALIZACI</w:t>
      </w:r>
      <w:r w:rsidR="007610D5">
        <w:rPr>
          <w:rFonts w:ascii="Century Gothic" w:hAnsi="Century Gothic"/>
          <w:b/>
          <w:u w:val="single"/>
        </w:rPr>
        <w:t>ÓN TEMPORAL DE LA OBRA</w:t>
      </w:r>
      <w:r w:rsidR="006A033C">
        <w:rPr>
          <w:rFonts w:ascii="Century Gothic" w:hAnsi="Century Gothic"/>
          <w:b/>
          <w:u w:val="single"/>
        </w:rPr>
        <w:t xml:space="preserve"> COMO CONSECUENCIA DEL COVID-19</w:t>
      </w:r>
      <w:r w:rsidR="004C014F">
        <w:rPr>
          <w:rFonts w:ascii="Century Gothic" w:hAnsi="Century Gothic"/>
          <w:b/>
          <w:u w:val="single"/>
        </w:rPr>
        <w:t>.</w:t>
      </w:r>
    </w:p>
    <w:p w:rsidRPr="001E7326" w:rsidR="001E7326" w:rsidP="001E7326" w:rsidRDefault="001E7326">
      <w:pPr>
        <w:rPr>
          <w:rFonts w:ascii="Century Gothic" w:hAnsi="Century Gothic"/>
          <w:sz w:val="20"/>
        </w:rPr>
      </w:pPr>
      <w:r w:rsidRPr="001E7326">
        <w:rPr>
          <w:rFonts w:ascii="Century Gothic" w:hAnsi="Century Gothic"/>
          <w:i/>
          <w:sz w:val="20"/>
          <w:u w:val="single"/>
        </w:rPr>
        <w:t>Obra:</w:t>
      </w:r>
      <w:r w:rsidRPr="001E7326">
        <w:rPr>
          <w:rFonts w:ascii="Century Gothic" w:hAnsi="Century Gothic"/>
          <w:sz w:val="20"/>
        </w:rPr>
        <w:t>.</w:t>
      </w:r>
    </w:p>
    <w:p w:rsidRPr="001E7326" w:rsidR="001E7326" w:rsidP="001E7326" w:rsidRDefault="001E7326">
      <w:pPr>
        <w:rPr>
          <w:rFonts w:ascii="Century Gothic" w:hAnsi="Century Gothic"/>
          <w:sz w:val="20"/>
        </w:rPr>
      </w:pPr>
      <w:r w:rsidRPr="001E7326">
        <w:rPr>
          <w:rFonts w:ascii="Century Gothic" w:hAnsi="Century Gothic"/>
          <w:i/>
          <w:sz w:val="20"/>
          <w:u w:val="single"/>
        </w:rPr>
        <w:t>Localidad y Situación:</w:t>
      </w:r>
    </w:p>
    <w:p w:rsidRPr="001E7326" w:rsidR="001E7326" w:rsidP="001E7326" w:rsidRDefault="001E7326">
      <w:pPr>
        <w:rPr>
          <w:rFonts w:ascii="Century Gothic" w:hAnsi="Century Gothic"/>
          <w:sz w:val="20"/>
        </w:rPr>
      </w:pPr>
      <w:r w:rsidRPr="001E7326">
        <w:rPr>
          <w:rFonts w:ascii="Century Gothic" w:hAnsi="Century Gothic"/>
          <w:i/>
          <w:sz w:val="20"/>
          <w:u w:val="single"/>
        </w:rPr>
        <w:t>Promotor:</w:t>
      </w:r>
      <w:r w:rsidRPr="001E7326">
        <w:rPr>
          <w:rFonts w:ascii="Century Gothic" w:hAnsi="Century Gothic"/>
          <w:sz w:val="20"/>
        </w:rPr>
        <w:t xml:space="preserve"> </w:t>
      </w:r>
    </w:p>
    <w:p w:rsidRPr="001E7326" w:rsidR="001E7326" w:rsidP="001E7326" w:rsidRDefault="000D6CF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  <w:u w:val="single"/>
        </w:rPr>
        <w:t>Autor del Proyecto</w:t>
      </w:r>
      <w:r w:rsidRPr="001E7326" w:rsidR="001E7326">
        <w:rPr>
          <w:rFonts w:ascii="Century Gothic" w:hAnsi="Century Gothic"/>
          <w:i/>
          <w:sz w:val="20"/>
          <w:u w:val="single"/>
        </w:rPr>
        <w:t>:</w:t>
      </w:r>
    </w:p>
    <w:p w:rsidRPr="000D6CF9" w:rsidR="000D6CF9" w:rsidP="001E7326" w:rsidRDefault="000D6CF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  <w:u w:val="single"/>
        </w:rPr>
        <w:t>Dirección facultativa</w:t>
      </w:r>
      <w:r w:rsidRPr="001E7326" w:rsidR="001E7326">
        <w:rPr>
          <w:rFonts w:ascii="Century Gothic" w:hAnsi="Century Gothic"/>
          <w:i/>
          <w:sz w:val="20"/>
          <w:u w:val="single"/>
        </w:rPr>
        <w:t>:</w:t>
      </w:r>
      <w:r>
        <w:rPr>
          <w:rFonts w:ascii="Century Gothic" w:hAnsi="Century Gothic"/>
          <w:sz w:val="20"/>
        </w:rPr>
        <w:tab/>
      </w:r>
    </w:p>
    <w:p w:rsidR="004B4B8A" w:rsidP="00B603AF" w:rsidRDefault="001E7326">
      <w:pPr>
        <w:rPr>
          <w:rFonts w:ascii="Century Gothic" w:hAnsi="Century Gothic"/>
          <w:sz w:val="20"/>
        </w:rPr>
      </w:pPr>
      <w:r w:rsidRPr="001E7326">
        <w:rPr>
          <w:rFonts w:ascii="Century Gothic" w:hAnsi="Century Gothic"/>
          <w:i/>
          <w:sz w:val="20"/>
          <w:u w:val="single"/>
        </w:rPr>
        <w:t>Contratistas Directos:</w:t>
      </w:r>
      <w:r w:rsidRPr="001E7326">
        <w:rPr>
          <w:rFonts w:ascii="Century Gothic" w:hAnsi="Century Gothic"/>
          <w:sz w:val="20"/>
        </w:rPr>
        <w:t xml:space="preserve"> </w:t>
      </w:r>
    </w:p>
    <w:p w:rsidR="00B603AF" w:rsidP="001E7326" w:rsidRDefault="006A033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  <w:u w:val="single"/>
        </w:rPr>
        <w:t>Licencia de Obra</w:t>
      </w:r>
      <w:r w:rsidRPr="001E7326" w:rsidR="004B4B8A">
        <w:rPr>
          <w:rFonts w:ascii="Century Gothic" w:hAnsi="Century Gothic"/>
          <w:i/>
          <w:sz w:val="20"/>
          <w:u w:val="single"/>
        </w:rPr>
        <w:t>:</w:t>
      </w:r>
      <w:r w:rsidRPr="001E7326" w:rsidR="004B4B8A">
        <w:rPr>
          <w:rFonts w:ascii="Century Gothic" w:hAnsi="Century Gothic"/>
          <w:sz w:val="20"/>
        </w:rPr>
        <w:t xml:space="preserve"> </w:t>
      </w:r>
    </w:p>
    <w:p w:rsidRPr="001E7326" w:rsidR="001E7326" w:rsidP="001E7326" w:rsidRDefault="001E7326">
      <w:pPr>
        <w:rPr>
          <w:rFonts w:ascii="Century Gothic" w:hAnsi="Century Gothic"/>
          <w:sz w:val="20"/>
        </w:rPr>
      </w:pPr>
      <w:r w:rsidRPr="001E7326">
        <w:rPr>
          <w:rFonts w:ascii="Century Gothic" w:hAnsi="Century Gothic"/>
          <w:i/>
          <w:sz w:val="20"/>
          <w:u w:val="single"/>
        </w:rPr>
        <w:t>Contratista Titular del Plan:</w:t>
      </w:r>
      <w:r w:rsidRPr="001E7326">
        <w:rPr>
          <w:rFonts w:ascii="Century Gothic" w:hAnsi="Century Gothic"/>
          <w:sz w:val="20"/>
        </w:rPr>
        <w:t xml:space="preserve"> </w:t>
      </w:r>
    </w:p>
    <w:p w:rsidR="00B603AF" w:rsidP="001E7326" w:rsidRDefault="001E7326">
      <w:pPr>
        <w:rPr>
          <w:rFonts w:ascii="Century Gothic" w:hAnsi="Century Gothic"/>
          <w:sz w:val="20"/>
        </w:rPr>
      </w:pPr>
      <w:r w:rsidRPr="001E7326">
        <w:rPr>
          <w:rFonts w:ascii="Century Gothic" w:hAnsi="Century Gothic"/>
          <w:i/>
          <w:sz w:val="20"/>
          <w:u w:val="single"/>
        </w:rPr>
        <w:t>Autor del Estudio Básico de Seguridad y Salud:</w:t>
      </w:r>
      <w:r w:rsidRPr="001E7326">
        <w:rPr>
          <w:rFonts w:ascii="Century Gothic" w:hAnsi="Century Gothic"/>
          <w:sz w:val="20"/>
        </w:rPr>
        <w:t xml:space="preserve"> </w:t>
      </w:r>
    </w:p>
    <w:p w:rsidR="001E7326" w:rsidP="001E7326" w:rsidRDefault="001E7326">
      <w:pPr>
        <w:rPr>
          <w:rFonts w:ascii="Century Gothic" w:hAnsi="Century Gothic"/>
          <w:sz w:val="20"/>
        </w:rPr>
      </w:pPr>
      <w:r w:rsidRPr="001E7326">
        <w:rPr>
          <w:rFonts w:ascii="Century Gothic" w:hAnsi="Century Gothic"/>
          <w:i/>
          <w:sz w:val="20"/>
          <w:u w:val="single"/>
        </w:rPr>
        <w:t>Coordinador de Seguridad y Salud durante la ejecución de la Obra:</w:t>
      </w:r>
      <w:r w:rsidRPr="001E7326">
        <w:rPr>
          <w:rFonts w:ascii="Century Gothic" w:hAnsi="Century Gothic"/>
          <w:sz w:val="20"/>
        </w:rPr>
        <w:t xml:space="preserve"> </w:t>
      </w:r>
    </w:p>
    <w:p w:rsidRPr="001E7326" w:rsidR="006A033C" w:rsidP="001E7326" w:rsidRDefault="006A033C">
      <w:pPr>
        <w:rPr>
          <w:rFonts w:ascii="Century Gothic" w:hAnsi="Century Gothic"/>
          <w:sz w:val="20"/>
        </w:rPr>
      </w:pPr>
    </w:p>
    <w:p w:rsidRPr="00C732EA" w:rsidR="00C732EA" w:rsidP="00C732EA" w:rsidRDefault="00C732EA">
      <w:pPr>
        <w:jc w:val="center"/>
        <w:rPr>
          <w:rFonts w:ascii="Century Gothic" w:hAnsi="Century Gothic"/>
          <w:b/>
        </w:rPr>
      </w:pPr>
      <w:r w:rsidRPr="00C732EA">
        <w:rPr>
          <w:rFonts w:ascii="Century Gothic" w:hAnsi="Century Gothic"/>
          <w:b/>
        </w:rPr>
        <w:t>COMPARECEN</w:t>
      </w:r>
    </w:p>
    <w:p w:rsidRPr="00D55FC5" w:rsidR="00C732EA" w:rsidP="00C732EA" w:rsidRDefault="00C732EA">
      <w:pPr>
        <w:jc w:val="both"/>
        <w:rPr>
          <w:rFonts w:ascii="Century Gothic" w:hAnsi="Century Gothic"/>
          <w:sz w:val="20"/>
        </w:rPr>
      </w:pPr>
      <w:r w:rsidRPr="00D55FC5">
        <w:rPr>
          <w:rFonts w:ascii="Century Gothic" w:hAnsi="Century Gothic"/>
          <w:sz w:val="20"/>
        </w:rPr>
        <w:t xml:space="preserve">D.   </w:t>
      </w:r>
      <w:r w:rsidR="00B603AF">
        <w:rPr>
          <w:rFonts w:ascii="Century Gothic" w:hAnsi="Century Gothic"/>
          <w:sz w:val="20"/>
        </w:rPr>
        <w:t>……………………………</w:t>
      </w:r>
      <w:r w:rsidRPr="00D55FC5" w:rsidR="004C014F">
        <w:rPr>
          <w:rFonts w:ascii="Century Gothic" w:hAnsi="Century Gothic"/>
          <w:sz w:val="20"/>
        </w:rPr>
        <w:t>, que interviene</w:t>
      </w:r>
      <w:r w:rsidRPr="00D55FC5" w:rsidR="007610D5">
        <w:rPr>
          <w:rFonts w:ascii="Century Gothic" w:hAnsi="Century Gothic"/>
          <w:sz w:val="20"/>
        </w:rPr>
        <w:t xml:space="preserve"> en </w:t>
      </w:r>
      <w:r w:rsidRPr="00D55FC5" w:rsidR="004C014F">
        <w:rPr>
          <w:rFonts w:ascii="Century Gothic" w:hAnsi="Century Gothic"/>
          <w:sz w:val="20"/>
        </w:rPr>
        <w:t>nombre y representación, como</w:t>
      </w:r>
      <w:r w:rsidRPr="00D55FC5">
        <w:rPr>
          <w:rFonts w:ascii="Century Gothic" w:hAnsi="Century Gothic"/>
          <w:sz w:val="20"/>
        </w:rPr>
        <w:t xml:space="preserve"> gerente de la entidad </w:t>
      </w:r>
      <w:r w:rsidR="00B603AF">
        <w:rPr>
          <w:rFonts w:ascii="Century Gothic" w:hAnsi="Century Gothic"/>
          <w:sz w:val="20"/>
        </w:rPr>
        <w:t>…………………………..</w:t>
      </w:r>
      <w:r w:rsidRPr="00D55FC5">
        <w:rPr>
          <w:rFonts w:ascii="Century Gothic" w:hAnsi="Century Gothic"/>
          <w:sz w:val="20"/>
        </w:rPr>
        <w:t>, promotora de la obra.</w:t>
      </w:r>
    </w:p>
    <w:p w:rsidRPr="00D55FC5" w:rsidR="00C732EA" w:rsidP="00C732EA" w:rsidRDefault="00C732EA">
      <w:pPr>
        <w:jc w:val="both"/>
        <w:rPr>
          <w:rFonts w:ascii="Century Gothic" w:hAnsi="Century Gothic"/>
          <w:sz w:val="20"/>
        </w:rPr>
      </w:pPr>
      <w:r w:rsidRPr="00D55FC5">
        <w:rPr>
          <w:rFonts w:ascii="Century Gothic" w:hAnsi="Century Gothic"/>
          <w:sz w:val="20"/>
        </w:rPr>
        <w:t>D</w:t>
      </w:r>
      <w:r w:rsidR="00B603AF">
        <w:rPr>
          <w:rFonts w:ascii="Century Gothic" w:hAnsi="Century Gothic"/>
          <w:sz w:val="20"/>
        </w:rPr>
        <w:t>………………………………</w:t>
      </w:r>
      <w:r w:rsidRPr="00D55FC5">
        <w:rPr>
          <w:rFonts w:ascii="Century Gothic" w:hAnsi="Century Gothic"/>
          <w:sz w:val="20"/>
        </w:rPr>
        <w:t xml:space="preserve"> (</w:t>
      </w:r>
      <w:r w:rsidRPr="00B603AF" w:rsidR="00B603AF">
        <w:rPr>
          <w:rFonts w:ascii="Century Gothic" w:hAnsi="Century Gothic"/>
          <w:sz w:val="20"/>
          <w:highlight w:val="yellow"/>
        </w:rPr>
        <w:t>titulación</w:t>
      </w:r>
      <w:r w:rsidRPr="00D55FC5">
        <w:rPr>
          <w:rFonts w:ascii="Century Gothic" w:hAnsi="Century Gothic"/>
          <w:sz w:val="20"/>
        </w:rPr>
        <w:t xml:space="preserve">), en su calidad </w:t>
      </w:r>
      <w:r w:rsidR="001242FF">
        <w:rPr>
          <w:rFonts w:ascii="Century Gothic" w:hAnsi="Century Gothic"/>
          <w:sz w:val="20"/>
        </w:rPr>
        <w:t xml:space="preserve">de proyectista y </w:t>
      </w:r>
      <w:r w:rsidRPr="00D55FC5">
        <w:rPr>
          <w:rFonts w:ascii="Century Gothic" w:hAnsi="Century Gothic"/>
          <w:sz w:val="20"/>
        </w:rPr>
        <w:t>director de la obra reseñada.</w:t>
      </w:r>
    </w:p>
    <w:p w:rsidRPr="00D55FC5" w:rsidR="00C732EA" w:rsidP="00C732EA" w:rsidRDefault="00C732EA">
      <w:pPr>
        <w:jc w:val="both"/>
        <w:rPr>
          <w:rFonts w:ascii="Century Gothic" w:hAnsi="Century Gothic"/>
          <w:sz w:val="20"/>
        </w:rPr>
      </w:pPr>
      <w:r w:rsidRPr="00D55FC5">
        <w:rPr>
          <w:rFonts w:ascii="Century Gothic" w:hAnsi="Century Gothic"/>
          <w:sz w:val="20"/>
        </w:rPr>
        <w:t xml:space="preserve">D. </w:t>
      </w:r>
      <w:r w:rsidR="00B603AF">
        <w:rPr>
          <w:rFonts w:ascii="Century Gothic" w:hAnsi="Century Gothic"/>
          <w:sz w:val="20"/>
        </w:rPr>
        <w:t>……………………………..</w:t>
      </w:r>
      <w:r w:rsidRPr="00D55FC5">
        <w:rPr>
          <w:rFonts w:ascii="Century Gothic" w:hAnsi="Century Gothic"/>
          <w:sz w:val="20"/>
        </w:rPr>
        <w:t>, (</w:t>
      </w:r>
      <w:r w:rsidRPr="00B603AF" w:rsidR="00B603AF">
        <w:rPr>
          <w:rFonts w:ascii="Century Gothic" w:hAnsi="Century Gothic"/>
          <w:sz w:val="20"/>
          <w:highlight w:val="yellow"/>
        </w:rPr>
        <w:t>titulación</w:t>
      </w:r>
      <w:r w:rsidRPr="00D55FC5">
        <w:rPr>
          <w:rFonts w:ascii="Century Gothic" w:hAnsi="Century Gothic"/>
          <w:sz w:val="20"/>
        </w:rPr>
        <w:t>), en su calidad de director de la ejecución de la obra y coordinador de seguridad y salud en fase de ejecución de la obra reseñada.</w:t>
      </w:r>
    </w:p>
    <w:p w:rsidRPr="00C732EA" w:rsidR="00C732EA" w:rsidP="00C732EA" w:rsidRDefault="00C732EA">
      <w:pPr>
        <w:jc w:val="center"/>
        <w:rPr>
          <w:rFonts w:ascii="Century Gothic" w:hAnsi="Century Gothic"/>
          <w:b/>
        </w:rPr>
      </w:pPr>
      <w:r w:rsidRPr="00C732EA">
        <w:rPr>
          <w:rFonts w:ascii="Century Gothic" w:hAnsi="Century Gothic"/>
          <w:b/>
        </w:rPr>
        <w:t>MANIFIESTAN Y ACUERDAN</w:t>
      </w:r>
    </w:p>
    <w:p w:rsidR="006A033C" w:rsidP="006A033C" w:rsidRDefault="00C732EA">
      <w:pPr>
        <w:jc w:val="both"/>
        <w:rPr>
          <w:rFonts w:ascii="Century Gothic" w:hAnsi="Century Gothic"/>
          <w:sz w:val="20"/>
        </w:rPr>
      </w:pPr>
      <w:r w:rsidRPr="00D55FC5">
        <w:rPr>
          <w:rFonts w:ascii="Century Gothic" w:hAnsi="Century Gothic"/>
          <w:sz w:val="20"/>
        </w:rPr>
        <w:t xml:space="preserve">1.- </w:t>
      </w:r>
      <w:r w:rsidRPr="006A033C" w:rsidR="006A033C">
        <w:rPr>
          <w:rFonts w:ascii="Century Gothic" w:hAnsi="Century Gothic"/>
          <w:sz w:val="20"/>
        </w:rPr>
        <w:t xml:space="preserve">Que con efecto desde esta fecha el Promotor procede a la paralización por tiempo indeterminado de la obra de referencia, debido a efectos sobrevenidos como consecuencia de la situación extraordinaria producida por el </w:t>
      </w:r>
      <w:r w:rsidR="006A033C">
        <w:rPr>
          <w:rFonts w:ascii="Century Gothic" w:hAnsi="Century Gothic"/>
          <w:sz w:val="20"/>
        </w:rPr>
        <w:t>corona</w:t>
      </w:r>
      <w:r w:rsidRPr="006A033C" w:rsidR="006A033C">
        <w:rPr>
          <w:rFonts w:ascii="Century Gothic" w:hAnsi="Century Gothic"/>
          <w:sz w:val="20"/>
        </w:rPr>
        <w:t>virus</w:t>
      </w:r>
      <w:r w:rsidR="006A033C">
        <w:rPr>
          <w:rFonts w:ascii="Century Gothic" w:hAnsi="Century Gothic"/>
          <w:sz w:val="20"/>
        </w:rPr>
        <w:t xml:space="preserve"> COVID-19 </w:t>
      </w:r>
      <w:r w:rsidRPr="00D55FC5" w:rsidR="006A033C">
        <w:rPr>
          <w:rFonts w:ascii="Century Gothic" w:hAnsi="Century Gothic"/>
          <w:sz w:val="20"/>
        </w:rPr>
        <w:t xml:space="preserve">durante el tiempo que permanezca </w:t>
      </w:r>
      <w:bookmarkStart w:name="_GoBack" w:id="0"/>
      <w:bookmarkEnd w:id="0"/>
      <w:r w:rsidRPr="00D55FC5" w:rsidR="006A033C">
        <w:rPr>
          <w:rFonts w:ascii="Century Gothic" w:hAnsi="Century Gothic"/>
          <w:sz w:val="20"/>
        </w:rPr>
        <w:t>vigente el mencionado estado de alarma</w:t>
      </w:r>
      <w:r w:rsidR="006A033C">
        <w:rPr>
          <w:rFonts w:ascii="Century Gothic" w:hAnsi="Century Gothic"/>
          <w:sz w:val="20"/>
        </w:rPr>
        <w:t xml:space="preserve"> sanitaria decretado por el Gobierno de España</w:t>
      </w:r>
      <w:r w:rsidRPr="006A033C" w:rsidR="006A033C">
        <w:rPr>
          <w:rFonts w:ascii="Century Gothic" w:hAnsi="Century Gothic"/>
          <w:sz w:val="20"/>
        </w:rPr>
        <w:t>. (</w:t>
      </w:r>
      <w:r w:rsidRPr="006A033C" w:rsidR="006A033C">
        <w:rPr>
          <w:rFonts w:ascii="Century Gothic" w:hAnsi="Century Gothic"/>
          <w:sz w:val="20"/>
          <w:highlight w:val="yellow"/>
        </w:rPr>
        <w:t>Conveniente poner el motivo exacto, decisión del promotor, instrucciones de las autoridades, presencia de un positivo, etc.</w:t>
      </w:r>
      <w:r w:rsidRPr="006A033C" w:rsidR="006A033C">
        <w:rPr>
          <w:rFonts w:ascii="Century Gothic" w:hAnsi="Century Gothic"/>
          <w:sz w:val="20"/>
        </w:rPr>
        <w:t>)</w:t>
      </w:r>
    </w:p>
    <w:p w:rsidRPr="00D55FC5" w:rsidR="00C732EA" w:rsidP="006A033C" w:rsidRDefault="006A033C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</w:t>
      </w:r>
      <w:r w:rsidRPr="00D55FC5" w:rsidR="00C732EA">
        <w:rPr>
          <w:rFonts w:ascii="Century Gothic" w:hAnsi="Century Gothic"/>
          <w:sz w:val="20"/>
        </w:rPr>
        <w:t xml:space="preserve">.- </w:t>
      </w:r>
      <w:r w:rsidRPr="006A033C">
        <w:rPr>
          <w:rFonts w:ascii="Century Gothic" w:hAnsi="Century Gothic"/>
          <w:sz w:val="20"/>
        </w:rPr>
        <w:t xml:space="preserve">Que el estado de situación de la obra al momento de su paralización es el que aparece detallado en el documento anexo1 suscrito por la Dirección Facultativa (Director de Obra y Director de Ejecución de la Obra), </w:t>
      </w:r>
      <w:r>
        <w:rPr>
          <w:rFonts w:ascii="Century Gothic" w:hAnsi="Century Gothic"/>
          <w:sz w:val="20"/>
        </w:rPr>
        <w:t xml:space="preserve">así como </w:t>
      </w:r>
      <w:r w:rsidRPr="006A033C">
        <w:rPr>
          <w:rFonts w:ascii="Century Gothic" w:hAnsi="Century Gothic"/>
          <w:sz w:val="20"/>
        </w:rPr>
        <w:t>en la Certificación de obra ejecutada, igualmente suscrita por la Dirección F</w:t>
      </w:r>
      <w:r>
        <w:rPr>
          <w:rFonts w:ascii="Century Gothic" w:hAnsi="Century Gothic"/>
          <w:sz w:val="20"/>
        </w:rPr>
        <w:t>acultativa,</w:t>
      </w:r>
      <w:r w:rsidRPr="006A033C">
        <w:rPr>
          <w:rFonts w:ascii="Century Gothic" w:hAnsi="Century Gothic"/>
          <w:sz w:val="20"/>
        </w:rPr>
        <w:t xml:space="preserve"> documentos todos ellos que forman parte inseparable del presente Acta y el primero de los cuales contiene tanto la medición como la liquidación económica correspondiente a las unidades de obra ejecutadas. </w:t>
      </w:r>
    </w:p>
    <w:p w:rsidRPr="00D55FC5" w:rsidR="007610D5" w:rsidP="00C732EA" w:rsidRDefault="004317BD">
      <w:pPr>
        <w:jc w:val="both"/>
        <w:rPr>
          <w:rFonts w:ascii="Century Gothic" w:hAnsi="Century Gothic"/>
          <w:sz w:val="20"/>
        </w:rPr>
      </w:pPr>
      <w:r w:rsidRPr="00D55FC5">
        <w:rPr>
          <w:rFonts w:ascii="Century Gothic" w:hAnsi="Century Gothic"/>
          <w:sz w:val="20"/>
        </w:rPr>
        <w:lastRenderedPageBreak/>
        <w:t>4</w:t>
      </w:r>
      <w:r w:rsidRPr="00D55FC5" w:rsidR="00C732EA">
        <w:rPr>
          <w:rFonts w:ascii="Century Gothic" w:hAnsi="Century Gothic"/>
          <w:sz w:val="20"/>
        </w:rPr>
        <w:t xml:space="preserve">.- </w:t>
      </w:r>
      <w:r w:rsidRPr="00D55FC5" w:rsidR="007610D5">
        <w:rPr>
          <w:rFonts w:ascii="Century Gothic" w:hAnsi="Century Gothic"/>
          <w:sz w:val="20"/>
        </w:rPr>
        <w:t>Las empresas intervinientes presentes en el momento de la paralización de la obra</w:t>
      </w:r>
      <w:r w:rsidRPr="00D55FC5" w:rsidR="00C732EA">
        <w:rPr>
          <w:rFonts w:ascii="Century Gothic" w:hAnsi="Century Gothic"/>
          <w:sz w:val="20"/>
        </w:rPr>
        <w:t xml:space="preserve">, </w:t>
      </w:r>
      <w:r w:rsidRPr="00D55FC5" w:rsidR="007610D5">
        <w:rPr>
          <w:rFonts w:ascii="Century Gothic" w:hAnsi="Century Gothic"/>
          <w:sz w:val="20"/>
        </w:rPr>
        <w:t>retomarán los trabajos el día siguiente al levantamiento por parte del Gobierno de España del estado de alarma.</w:t>
      </w:r>
    </w:p>
    <w:p w:rsidRPr="00D55FC5" w:rsidR="00C732EA" w:rsidP="00C732EA" w:rsidRDefault="004317BD">
      <w:pPr>
        <w:jc w:val="both"/>
        <w:rPr>
          <w:rFonts w:ascii="Century Gothic" w:hAnsi="Century Gothic"/>
          <w:sz w:val="20"/>
        </w:rPr>
      </w:pPr>
      <w:r w:rsidRPr="00D55FC5">
        <w:rPr>
          <w:rFonts w:ascii="Century Gothic" w:hAnsi="Century Gothic"/>
          <w:sz w:val="20"/>
        </w:rPr>
        <w:t>5</w:t>
      </w:r>
      <w:r w:rsidRPr="00D55FC5" w:rsidR="00C732EA">
        <w:rPr>
          <w:rFonts w:ascii="Century Gothic" w:hAnsi="Century Gothic"/>
          <w:sz w:val="20"/>
        </w:rPr>
        <w:t>.- Que la paralización afecta a la totalidad de los tajos y partidas o unidades de la obra.</w:t>
      </w:r>
      <w:r w:rsidRPr="00D55FC5" w:rsidR="007610D5">
        <w:rPr>
          <w:rFonts w:ascii="Century Gothic" w:hAnsi="Century Gothic"/>
          <w:sz w:val="20"/>
        </w:rPr>
        <w:t xml:space="preserve"> No debiendo acceder al ce</w:t>
      </w:r>
      <w:r w:rsidR="006A033C">
        <w:rPr>
          <w:rFonts w:ascii="Century Gothic" w:hAnsi="Century Gothic"/>
          <w:sz w:val="20"/>
        </w:rPr>
        <w:t xml:space="preserve">ntro de trabajo ningún empleado, habiéndose impartido </w:t>
      </w:r>
      <w:r w:rsidRPr="006A033C" w:rsidR="006A033C">
        <w:rPr>
          <w:rFonts w:ascii="Century Gothic" w:hAnsi="Century Gothic"/>
          <w:sz w:val="20"/>
        </w:rPr>
        <w:t>al Promotor y al/los Contratista/s</w:t>
      </w:r>
      <w:r w:rsidR="006A033C">
        <w:rPr>
          <w:rFonts w:ascii="Century Gothic" w:hAnsi="Century Gothic"/>
          <w:sz w:val="20"/>
        </w:rPr>
        <w:t>,</w:t>
      </w:r>
      <w:r w:rsidR="006A033C">
        <w:rPr>
          <w:rFonts w:ascii="Century Gothic" w:hAnsi="Century Gothic"/>
          <w:sz w:val="20"/>
        </w:rPr>
        <w:t xml:space="preserve"> </w:t>
      </w:r>
      <w:r w:rsidRPr="006A033C" w:rsidR="006A033C">
        <w:rPr>
          <w:rFonts w:ascii="Century Gothic" w:hAnsi="Century Gothic"/>
          <w:sz w:val="20"/>
        </w:rPr>
        <w:t xml:space="preserve">por </w:t>
      </w:r>
      <w:r w:rsidR="006A033C">
        <w:rPr>
          <w:rFonts w:ascii="Century Gothic" w:hAnsi="Century Gothic"/>
          <w:sz w:val="20"/>
        </w:rPr>
        <w:t xml:space="preserve">parte de </w:t>
      </w:r>
      <w:r w:rsidRPr="006A033C" w:rsidR="006A033C">
        <w:rPr>
          <w:rFonts w:ascii="Century Gothic" w:hAnsi="Century Gothic"/>
          <w:sz w:val="20"/>
        </w:rPr>
        <w:t>la Dirección Facultativa</w:t>
      </w:r>
      <w:r w:rsidR="006A033C">
        <w:rPr>
          <w:rFonts w:ascii="Century Gothic" w:hAnsi="Century Gothic"/>
          <w:sz w:val="20"/>
        </w:rPr>
        <w:t>,</w:t>
      </w:r>
      <w:r w:rsidRPr="006A033C" w:rsidR="006A033C">
        <w:rPr>
          <w:rFonts w:ascii="Century Gothic" w:hAnsi="Century Gothic"/>
          <w:sz w:val="20"/>
        </w:rPr>
        <w:t xml:space="preserve"> las instrucciones de orden técnico oportunas para impedir el acceso a la obra de personas no autorizadas, debiéndose mantener operativos y en buen estado de conservación los cerramientos instalados, así como adoptar, en su caso, las medidas de vigilancia que procedieran.</w:t>
      </w:r>
    </w:p>
    <w:p w:rsidRPr="00D55FC5" w:rsidR="004C014F" w:rsidP="00C732EA" w:rsidRDefault="004317BD">
      <w:pPr>
        <w:jc w:val="both"/>
        <w:rPr>
          <w:rFonts w:ascii="Century Gothic" w:hAnsi="Century Gothic"/>
          <w:sz w:val="20"/>
        </w:rPr>
      </w:pPr>
      <w:r w:rsidRPr="00D55FC5">
        <w:rPr>
          <w:rFonts w:ascii="Century Gothic" w:hAnsi="Century Gothic"/>
          <w:sz w:val="20"/>
        </w:rPr>
        <w:t>6</w:t>
      </w:r>
      <w:r w:rsidRPr="00D55FC5" w:rsidR="00C732EA">
        <w:rPr>
          <w:rFonts w:ascii="Century Gothic" w:hAnsi="Century Gothic"/>
          <w:sz w:val="20"/>
        </w:rPr>
        <w:t>.- Que durante el período en que permanezcan paralizadas los trabajos quedarán en suspenso</w:t>
      </w:r>
      <w:r w:rsidRPr="00D55FC5" w:rsidR="007610D5">
        <w:rPr>
          <w:rFonts w:ascii="Century Gothic" w:hAnsi="Century Gothic"/>
          <w:sz w:val="20"/>
        </w:rPr>
        <w:t xml:space="preserve"> las</w:t>
      </w:r>
      <w:r w:rsidRPr="00D55FC5" w:rsidR="00C732EA">
        <w:rPr>
          <w:rFonts w:ascii="Century Gothic" w:hAnsi="Century Gothic"/>
          <w:sz w:val="20"/>
        </w:rPr>
        <w:t xml:space="preserve"> funciones, obligaciones</w:t>
      </w:r>
      <w:r w:rsidRPr="00D55FC5" w:rsidR="007610D5">
        <w:rPr>
          <w:rFonts w:ascii="Century Gothic" w:hAnsi="Century Gothic"/>
          <w:sz w:val="20"/>
        </w:rPr>
        <w:t xml:space="preserve"> </w:t>
      </w:r>
      <w:r w:rsidRPr="00D55FC5" w:rsidR="00C732EA">
        <w:rPr>
          <w:rFonts w:ascii="Century Gothic" w:hAnsi="Century Gothic"/>
          <w:sz w:val="20"/>
        </w:rPr>
        <w:t>y consiguientes responsabilidades profe</w:t>
      </w:r>
      <w:r w:rsidRPr="00D55FC5" w:rsidR="007610D5">
        <w:rPr>
          <w:rFonts w:ascii="Century Gothic" w:hAnsi="Century Gothic"/>
          <w:sz w:val="20"/>
        </w:rPr>
        <w:t>sionales</w:t>
      </w:r>
      <w:r w:rsidRPr="00D55FC5" w:rsidR="00C732EA">
        <w:rPr>
          <w:rFonts w:ascii="Century Gothic" w:hAnsi="Century Gothic"/>
          <w:sz w:val="20"/>
        </w:rPr>
        <w:t xml:space="preserve"> que</w:t>
      </w:r>
      <w:r w:rsidRPr="00D55FC5" w:rsidR="007610D5">
        <w:rPr>
          <w:rFonts w:ascii="Century Gothic" w:hAnsi="Century Gothic"/>
          <w:sz w:val="20"/>
        </w:rPr>
        <w:t xml:space="preserve"> </w:t>
      </w:r>
      <w:r w:rsidRPr="00D55FC5" w:rsidR="00C732EA">
        <w:rPr>
          <w:rFonts w:ascii="Century Gothic" w:hAnsi="Century Gothic"/>
          <w:sz w:val="20"/>
        </w:rPr>
        <w:t>correspondan a los técnicos de la Dirección Facultativa (Director de obra, Director de la Ejecución</w:t>
      </w:r>
      <w:r w:rsidRPr="00D55FC5" w:rsidR="007610D5">
        <w:rPr>
          <w:rFonts w:ascii="Century Gothic" w:hAnsi="Century Gothic"/>
          <w:sz w:val="20"/>
        </w:rPr>
        <w:t xml:space="preserve"> </w:t>
      </w:r>
      <w:r w:rsidRPr="00D55FC5" w:rsidR="00C732EA">
        <w:rPr>
          <w:rFonts w:ascii="Century Gothic" w:hAnsi="Century Gothic"/>
          <w:sz w:val="20"/>
        </w:rPr>
        <w:t>de la Obra y Coordinador de la Seguridad y Salud en fase de ejecución).</w:t>
      </w:r>
    </w:p>
    <w:p w:rsidR="00D55FC5" w:rsidP="00C732EA" w:rsidRDefault="004317BD">
      <w:pPr>
        <w:jc w:val="both"/>
        <w:rPr>
          <w:rFonts w:ascii="Century Gothic" w:hAnsi="Century Gothic"/>
          <w:sz w:val="20"/>
        </w:rPr>
      </w:pPr>
      <w:r w:rsidRPr="00D55FC5">
        <w:rPr>
          <w:rFonts w:ascii="Century Gothic" w:hAnsi="Century Gothic"/>
          <w:sz w:val="20"/>
        </w:rPr>
        <w:t>7</w:t>
      </w:r>
      <w:r w:rsidRPr="00D55FC5" w:rsidR="00C732EA">
        <w:rPr>
          <w:rFonts w:ascii="Century Gothic" w:hAnsi="Century Gothic"/>
          <w:sz w:val="20"/>
        </w:rPr>
        <w:t xml:space="preserve">.-  Que el </w:t>
      </w:r>
      <w:r w:rsidRPr="00D55FC5" w:rsidR="004C014F">
        <w:rPr>
          <w:rFonts w:ascii="Century Gothic" w:hAnsi="Century Gothic"/>
          <w:sz w:val="20"/>
        </w:rPr>
        <w:t xml:space="preserve">Promotor se obliga a comunicar </w:t>
      </w:r>
      <w:r w:rsidRPr="00D55FC5" w:rsidR="007610D5">
        <w:rPr>
          <w:rFonts w:ascii="Century Gothic" w:hAnsi="Century Gothic"/>
          <w:sz w:val="20"/>
        </w:rPr>
        <w:t xml:space="preserve">la </w:t>
      </w:r>
      <w:r w:rsidRPr="00D55FC5" w:rsidR="00C732EA">
        <w:rPr>
          <w:rFonts w:ascii="Century Gothic" w:hAnsi="Century Gothic"/>
          <w:sz w:val="20"/>
        </w:rPr>
        <w:t>paralización</w:t>
      </w:r>
      <w:r w:rsidRPr="00D55FC5" w:rsidR="007610D5">
        <w:rPr>
          <w:rFonts w:ascii="Century Gothic" w:hAnsi="Century Gothic"/>
          <w:sz w:val="20"/>
        </w:rPr>
        <w:t xml:space="preserve"> </w:t>
      </w:r>
      <w:r w:rsidRPr="00D55FC5" w:rsidR="00C732EA">
        <w:rPr>
          <w:rFonts w:ascii="Century Gothic" w:hAnsi="Century Gothic"/>
          <w:sz w:val="20"/>
        </w:rPr>
        <w:t>de la obra a las Administraciones</w:t>
      </w:r>
      <w:r w:rsidRPr="00D55FC5" w:rsidR="007610D5">
        <w:rPr>
          <w:rFonts w:ascii="Century Gothic" w:hAnsi="Century Gothic"/>
          <w:sz w:val="20"/>
        </w:rPr>
        <w:t xml:space="preserve"> </w:t>
      </w:r>
      <w:r w:rsidRPr="00D55FC5" w:rsidR="00C732EA">
        <w:rPr>
          <w:rFonts w:ascii="Century Gothic" w:hAnsi="Century Gothic"/>
          <w:sz w:val="20"/>
        </w:rPr>
        <w:t>competentes (Ayuntamiento y Autoridad laboral), así como a las entidades crediticias o terceros</w:t>
      </w:r>
      <w:r w:rsidRPr="00D55FC5" w:rsidR="007610D5">
        <w:rPr>
          <w:rFonts w:ascii="Century Gothic" w:hAnsi="Century Gothic"/>
          <w:sz w:val="20"/>
        </w:rPr>
        <w:t xml:space="preserve"> </w:t>
      </w:r>
      <w:r w:rsidRPr="00D55FC5" w:rsidR="00C732EA">
        <w:rPr>
          <w:rFonts w:ascii="Century Gothic" w:hAnsi="Century Gothic"/>
          <w:sz w:val="20"/>
        </w:rPr>
        <w:t>adquirentes que pudieran resultar afectadas por la misma. De otro lado, cada interviniente notificará la</w:t>
      </w:r>
      <w:r w:rsidRPr="00D55FC5" w:rsidR="007610D5">
        <w:rPr>
          <w:rFonts w:ascii="Century Gothic" w:hAnsi="Century Gothic"/>
          <w:sz w:val="20"/>
        </w:rPr>
        <w:t xml:space="preserve"> </w:t>
      </w:r>
      <w:r w:rsidRPr="00D55FC5" w:rsidR="00C732EA">
        <w:rPr>
          <w:rFonts w:ascii="Century Gothic" w:hAnsi="Century Gothic"/>
          <w:sz w:val="20"/>
        </w:rPr>
        <w:t>paralización a su respectiva compañía de seguros y los componentes de la Dirección Facultativa a</w:t>
      </w:r>
      <w:r w:rsidRPr="00D55FC5" w:rsidR="004C014F">
        <w:rPr>
          <w:rFonts w:ascii="Century Gothic" w:hAnsi="Century Gothic"/>
          <w:sz w:val="20"/>
        </w:rPr>
        <w:t xml:space="preserve"> </w:t>
      </w:r>
      <w:r w:rsidRPr="00D55FC5" w:rsidR="00C732EA">
        <w:rPr>
          <w:rFonts w:ascii="Century Gothic" w:hAnsi="Century Gothic"/>
          <w:sz w:val="20"/>
        </w:rPr>
        <w:t>sus respectivos Colegios Profesionales.</w:t>
      </w:r>
      <w:r w:rsidRPr="00D55FC5" w:rsidR="007610D5">
        <w:rPr>
          <w:rFonts w:ascii="Century Gothic" w:hAnsi="Century Gothic"/>
          <w:sz w:val="20"/>
        </w:rPr>
        <w:t xml:space="preserve"> </w:t>
      </w:r>
    </w:p>
    <w:p w:rsidR="00D55FC5" w:rsidP="00C732EA" w:rsidRDefault="00D55FC5">
      <w:pPr>
        <w:jc w:val="both"/>
        <w:rPr>
          <w:rFonts w:ascii="Century Gothic" w:hAnsi="Century Gothic"/>
          <w:sz w:val="20"/>
        </w:rPr>
      </w:pPr>
    </w:p>
    <w:p w:rsidRPr="00D55FC5" w:rsidR="004C014F" w:rsidP="00C732EA" w:rsidRDefault="00C732EA">
      <w:pPr>
        <w:jc w:val="both"/>
        <w:rPr>
          <w:rFonts w:ascii="Century Gothic" w:hAnsi="Century Gothic"/>
          <w:sz w:val="20"/>
        </w:rPr>
      </w:pPr>
      <w:r w:rsidRPr="00D55FC5">
        <w:rPr>
          <w:rFonts w:ascii="Century Gothic" w:hAnsi="Century Gothic"/>
          <w:sz w:val="20"/>
        </w:rPr>
        <w:t>Y en prueba de conformidad, firman los abajo firmantes en el lugar y fecha indicados.</w:t>
      </w:r>
    </w:p>
    <w:p w:rsidR="00D55FC5" w:rsidP="00D55FC5" w:rsidRDefault="00D55FC5">
      <w:pPr>
        <w:rPr>
          <w:rFonts w:ascii="Century Gothic" w:hAnsi="Century Gothic"/>
          <w:sz w:val="20"/>
        </w:rPr>
      </w:pPr>
    </w:p>
    <w:p w:rsidRPr="00D55FC5" w:rsidR="00D55FC5" w:rsidP="00D55FC5" w:rsidRDefault="00D55FC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En </w:t>
      </w:r>
      <w:r w:rsidR="00B603AF">
        <w:rPr>
          <w:rFonts w:ascii="Century Gothic" w:hAnsi="Century Gothic"/>
          <w:sz w:val="20"/>
        </w:rPr>
        <w:t>……………..</w:t>
      </w:r>
      <w:r w:rsidRPr="00D55FC5">
        <w:rPr>
          <w:rFonts w:ascii="Century Gothic" w:hAnsi="Century Gothic"/>
          <w:sz w:val="20"/>
        </w:rPr>
        <w:t xml:space="preserve"> a </w:t>
      </w:r>
      <w:r w:rsidR="00B603AF">
        <w:rPr>
          <w:rFonts w:ascii="Century Gothic" w:hAnsi="Century Gothic"/>
          <w:sz w:val="20"/>
        </w:rPr>
        <w:t>………</w:t>
      </w:r>
      <w:r w:rsidRPr="00D55FC5">
        <w:rPr>
          <w:rFonts w:ascii="Century Gothic" w:hAnsi="Century Gothic"/>
          <w:sz w:val="20"/>
        </w:rPr>
        <w:t xml:space="preserve"> de marzo de 2.020.</w:t>
      </w:r>
    </w:p>
    <w:p w:rsidR="007610D5" w:rsidP="00C732EA" w:rsidRDefault="007610D5">
      <w:pPr>
        <w:jc w:val="both"/>
        <w:rPr>
          <w:rFonts w:ascii="Century Gothic" w:hAnsi="Century Gothic"/>
          <w:sz w:val="18"/>
        </w:rPr>
      </w:pPr>
    </w:p>
    <w:p w:rsidR="007610D5" w:rsidP="00C732EA" w:rsidRDefault="007610D5">
      <w:pPr>
        <w:jc w:val="both"/>
        <w:rPr>
          <w:rFonts w:ascii="Century Gothic" w:hAnsi="Century Gothic"/>
          <w:sz w:val="18"/>
        </w:rPr>
      </w:pPr>
    </w:p>
    <w:p w:rsidR="007610D5" w:rsidP="00C732EA" w:rsidRDefault="007610D5">
      <w:pPr>
        <w:jc w:val="both"/>
        <w:rPr>
          <w:rFonts w:ascii="Century Gothic" w:hAnsi="Century Gothic"/>
          <w:sz w:val="18"/>
        </w:rPr>
        <w:sectPr w:rsidR="007610D5" w:rsidSect="005B20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426" w:footer="147" w:gutter="0"/>
          <w:cols w:space="708"/>
          <w:docGrid w:linePitch="360"/>
        </w:sectPr>
      </w:pPr>
    </w:p>
    <w:p w:rsidR="007610D5" w:rsidP="00C732EA" w:rsidRDefault="00C732EA">
      <w:pPr>
        <w:jc w:val="both"/>
        <w:rPr>
          <w:rFonts w:ascii="Century Gothic" w:hAnsi="Century Gothic"/>
          <w:sz w:val="18"/>
        </w:rPr>
      </w:pPr>
      <w:r w:rsidRPr="00C732EA">
        <w:rPr>
          <w:rFonts w:ascii="Century Gothic" w:hAnsi="Century Gothic"/>
          <w:sz w:val="18"/>
        </w:rPr>
        <w:t>El Promotor</w:t>
      </w:r>
      <w:r w:rsidR="007610D5">
        <w:rPr>
          <w:rFonts w:ascii="Century Gothic" w:hAnsi="Century Gothic"/>
          <w:sz w:val="18"/>
        </w:rPr>
        <w:t xml:space="preserve"> </w:t>
      </w:r>
      <w:r w:rsidR="007610D5">
        <w:rPr>
          <w:rFonts w:ascii="Century Gothic" w:hAnsi="Century Gothic"/>
          <w:sz w:val="18"/>
        </w:rPr>
        <w:tab/>
      </w:r>
      <w:r w:rsidR="007610D5">
        <w:rPr>
          <w:rFonts w:ascii="Century Gothic" w:hAnsi="Century Gothic"/>
          <w:sz w:val="18"/>
        </w:rPr>
        <w:tab/>
      </w:r>
    </w:p>
    <w:p w:rsidR="007610D5" w:rsidP="00C732EA" w:rsidRDefault="00C732EA">
      <w:pPr>
        <w:jc w:val="both"/>
        <w:rPr>
          <w:rFonts w:ascii="Century Gothic" w:hAnsi="Century Gothic"/>
          <w:sz w:val="18"/>
        </w:rPr>
      </w:pPr>
      <w:r w:rsidRPr="00C732EA">
        <w:rPr>
          <w:rFonts w:ascii="Century Gothic" w:hAnsi="Century Gothic"/>
          <w:sz w:val="18"/>
        </w:rPr>
        <w:t>El Director de la Obra</w:t>
      </w:r>
      <w:r w:rsidR="007610D5">
        <w:rPr>
          <w:rFonts w:ascii="Century Gothic" w:hAnsi="Century Gothic"/>
          <w:sz w:val="18"/>
        </w:rPr>
        <w:t xml:space="preserve"> </w:t>
      </w:r>
      <w:r w:rsidR="007610D5">
        <w:rPr>
          <w:rFonts w:ascii="Century Gothic" w:hAnsi="Century Gothic"/>
          <w:sz w:val="18"/>
        </w:rPr>
        <w:tab/>
      </w:r>
      <w:r w:rsidR="007610D5">
        <w:rPr>
          <w:rFonts w:ascii="Century Gothic" w:hAnsi="Century Gothic"/>
          <w:sz w:val="18"/>
        </w:rPr>
        <w:tab/>
      </w:r>
    </w:p>
    <w:p w:rsidR="00E5660F" w:rsidP="00C732EA" w:rsidRDefault="00D55FC5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El Director de</w:t>
      </w:r>
      <w:r w:rsidRPr="00C732EA" w:rsidR="007610D5">
        <w:rPr>
          <w:rFonts w:ascii="Century Gothic" w:hAnsi="Century Gothic"/>
          <w:sz w:val="18"/>
        </w:rPr>
        <w:t xml:space="preserve"> Ejecución </w:t>
      </w:r>
      <w:r w:rsidR="007610D5">
        <w:rPr>
          <w:rFonts w:ascii="Century Gothic" w:hAnsi="Century Gothic"/>
          <w:sz w:val="18"/>
        </w:rPr>
        <w:t xml:space="preserve">y </w:t>
      </w:r>
      <w:r w:rsidRPr="00C732EA" w:rsidR="00C732EA">
        <w:rPr>
          <w:rFonts w:ascii="Century Gothic" w:hAnsi="Century Gothic"/>
          <w:sz w:val="18"/>
        </w:rPr>
        <w:t>Coordinador de Seguridad y Salud</w:t>
      </w:r>
      <w:r>
        <w:rPr>
          <w:rFonts w:ascii="Century Gothic" w:hAnsi="Century Gothic"/>
          <w:sz w:val="18"/>
        </w:rPr>
        <w:t xml:space="preserve"> </w:t>
      </w:r>
      <w:r w:rsidRPr="00C732EA">
        <w:rPr>
          <w:rFonts w:ascii="Century Gothic" w:hAnsi="Century Gothic"/>
          <w:sz w:val="18"/>
        </w:rPr>
        <w:t>de la Obra</w:t>
      </w:r>
    </w:p>
    <w:p w:rsidR="007610D5" w:rsidP="00C732EA" w:rsidRDefault="007610D5">
      <w:pPr>
        <w:jc w:val="both"/>
        <w:rPr>
          <w:rFonts w:ascii="Century Gothic" w:hAnsi="Century Gothic"/>
          <w:sz w:val="18"/>
        </w:rPr>
        <w:sectPr w:rsidR="007610D5" w:rsidSect="007610D5">
          <w:type w:val="continuous"/>
          <w:pgSz w:w="11906" w:h="16838"/>
          <w:pgMar w:top="1440" w:right="1080" w:bottom="1440" w:left="1080" w:header="426" w:footer="147" w:gutter="0"/>
          <w:cols w:space="708" w:num="3"/>
          <w:docGrid w:linePitch="360"/>
        </w:sectPr>
      </w:pPr>
    </w:p>
    <w:p w:rsidR="004C014F" w:rsidP="00C732EA" w:rsidRDefault="004C014F">
      <w:pPr>
        <w:jc w:val="both"/>
        <w:rPr>
          <w:rFonts w:ascii="Century Gothic" w:hAnsi="Century Gothic"/>
          <w:sz w:val="18"/>
        </w:rPr>
      </w:pPr>
    </w:p>
    <w:p w:rsidR="007610D5" w:rsidP="00E535F3" w:rsidRDefault="007610D5">
      <w:pPr>
        <w:rPr>
          <w:rFonts w:ascii="Century Gothic" w:hAnsi="Century Gothic"/>
        </w:rPr>
      </w:pPr>
    </w:p>
    <w:p w:rsidR="004317BD" w:rsidP="00E535F3" w:rsidRDefault="004317BD">
      <w:pPr>
        <w:rPr>
          <w:rFonts w:ascii="Century Gothic" w:hAnsi="Century Gothic"/>
        </w:rPr>
      </w:pPr>
    </w:p>
    <w:p w:rsidR="007610D5" w:rsidP="007610D5" w:rsidRDefault="007610D5">
      <w:pPr>
        <w:rPr>
          <w:rFonts w:ascii="Century Gothic" w:hAnsi="Century Gothic"/>
          <w:sz w:val="20"/>
          <w:szCs w:val="20"/>
        </w:rPr>
        <w:sectPr w:rsidR="007610D5" w:rsidSect="007610D5">
          <w:type w:val="continuous"/>
          <w:pgSz w:w="11906" w:h="16838"/>
          <w:pgMar w:top="1440" w:right="1080" w:bottom="1440" w:left="1080" w:header="426" w:footer="147" w:gutter="0"/>
          <w:cols w:space="708"/>
          <w:docGrid w:linePitch="360"/>
        </w:sectPr>
      </w:pPr>
    </w:p>
    <w:p w:rsidR="007610D5" w:rsidP="007610D5" w:rsidRDefault="007610D5">
      <w:pPr>
        <w:rPr>
          <w:rFonts w:ascii="Century Gothic" w:hAnsi="Century Gothic"/>
          <w:sz w:val="20"/>
          <w:szCs w:val="20"/>
        </w:rPr>
      </w:pPr>
      <w:r w:rsidRPr="00765808">
        <w:rPr>
          <w:rFonts w:ascii="Century Gothic" w:hAnsi="Century Gothic"/>
          <w:sz w:val="20"/>
          <w:szCs w:val="20"/>
        </w:rPr>
        <w:t xml:space="preserve">Fdo.:  </w:t>
      </w:r>
    </w:p>
    <w:p w:rsidR="007610D5" w:rsidP="007610D5" w:rsidRDefault="007610D5">
      <w:pPr>
        <w:rPr>
          <w:rFonts w:ascii="Century Gothic" w:hAnsi="Century Gothic"/>
          <w:sz w:val="20"/>
          <w:szCs w:val="20"/>
        </w:rPr>
      </w:pPr>
      <w:r w:rsidRPr="00765808">
        <w:rPr>
          <w:rFonts w:ascii="Century Gothic" w:hAnsi="Century Gothic"/>
          <w:sz w:val="20"/>
          <w:szCs w:val="20"/>
        </w:rPr>
        <w:t xml:space="preserve">Fdo.:  </w:t>
      </w:r>
    </w:p>
    <w:p w:rsidR="007610D5" w:rsidP="007610D5" w:rsidRDefault="007610D5">
      <w:pPr>
        <w:ind w:right="-171"/>
        <w:rPr>
          <w:rFonts w:ascii="Century Gothic" w:hAnsi="Century Gothic"/>
          <w:sz w:val="20"/>
          <w:szCs w:val="20"/>
        </w:rPr>
      </w:pPr>
      <w:r w:rsidRPr="00765808">
        <w:rPr>
          <w:rFonts w:ascii="Century Gothic" w:hAnsi="Century Gothic"/>
          <w:sz w:val="20"/>
          <w:szCs w:val="20"/>
        </w:rPr>
        <w:t xml:space="preserve">Fdo.:  </w:t>
      </w:r>
    </w:p>
    <w:p w:rsidR="007610D5" w:rsidP="007610D5" w:rsidRDefault="007610D5">
      <w:pPr>
        <w:rPr>
          <w:rFonts w:ascii="Century Gothic" w:hAnsi="Century Gothic"/>
          <w:sz w:val="20"/>
          <w:szCs w:val="20"/>
        </w:rPr>
        <w:sectPr w:rsidR="007610D5" w:rsidSect="007610D5">
          <w:type w:val="continuous"/>
          <w:pgSz w:w="11906" w:h="16838"/>
          <w:pgMar w:top="1440" w:right="991" w:bottom="1440" w:left="1080" w:header="426" w:footer="147" w:gutter="0"/>
          <w:cols w:space="708" w:num="3"/>
          <w:docGrid w:linePitch="360"/>
        </w:sectPr>
      </w:pPr>
    </w:p>
    <w:p w:rsidRPr="00794E4A" w:rsidR="00361D17" w:rsidP="00361D17" w:rsidRDefault="00361D17">
      <w:pPr>
        <w:rPr>
          <w:rFonts w:ascii="Century Gothic" w:hAnsi="Century Gothic"/>
        </w:rPr>
      </w:pPr>
    </w:p>
    <w:sectPr w:rsidRPr="00794E4A" w:rsidR="00361D17" w:rsidSect="00765808">
      <w:type w:val="continuous"/>
      <w:pgSz w:w="11906" w:h="16838"/>
      <w:pgMar w:top="1440" w:right="1080" w:bottom="1440" w:left="1080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30" w:rsidRDefault="00603830" w:rsidP="004027DA">
      <w:pPr>
        <w:spacing w:after="0" w:line="240" w:lineRule="auto"/>
      </w:pPr>
      <w:r>
        <w:separator/>
      </w:r>
    </w:p>
  </w:endnote>
  <w:endnote w:type="continuationSeparator" w:id="0">
    <w:p w:rsidR="00603830" w:rsidRDefault="00603830" w:rsidP="0040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AF" w:rsidRDefault="00B603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DB" w:rsidRPr="000276FF" w:rsidRDefault="005B20DB" w:rsidP="005B20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AF" w:rsidRDefault="00B603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30" w:rsidRDefault="00603830" w:rsidP="004027DA">
      <w:pPr>
        <w:spacing w:after="0" w:line="240" w:lineRule="auto"/>
      </w:pPr>
      <w:r>
        <w:separator/>
      </w:r>
    </w:p>
  </w:footnote>
  <w:footnote w:type="continuationSeparator" w:id="0">
    <w:p w:rsidR="00603830" w:rsidRDefault="00603830" w:rsidP="0040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41" w:rsidRDefault="0060383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6425" o:spid="_x0000_s2096" type="#_x0000_t75" style="position:absolute;margin-left:0;margin-top:0;width:486.8pt;height:675.85pt;z-index:-251659264;mso-position-horizontal:center;mso-position-horizontal-relative:margin;mso-position-vertical:center;mso-position-vertical-relative:margin" o:allowincell="f">
          <v:imagedata r:id="rId1" o:title="cabecera final encuadern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A4" w:rsidRDefault="003E5DA4" w:rsidP="004027DA">
    <w:pPr>
      <w:pStyle w:val="Encabezado"/>
      <w:tabs>
        <w:tab w:val="clear" w:pos="8504"/>
      </w:tabs>
      <w:ind w:right="-1418"/>
      <w:jc w:val="right"/>
      <w:rPr>
        <w:rFonts w:ascii="Century Gothic" w:hAnsi="Century Gothic"/>
        <w:color w:val="464746"/>
        <w:sz w:val="16"/>
        <w:szCs w:val="16"/>
      </w:rPr>
    </w:pPr>
  </w:p>
  <w:p w:rsidR="003E5DA4" w:rsidRDefault="003E5DA4" w:rsidP="004027DA">
    <w:pPr>
      <w:pStyle w:val="Encabezado"/>
      <w:tabs>
        <w:tab w:val="clear" w:pos="8504"/>
      </w:tabs>
      <w:ind w:right="-1418"/>
      <w:jc w:val="right"/>
      <w:rPr>
        <w:rFonts w:ascii="Century Gothic" w:hAnsi="Century Gothic"/>
        <w:color w:val="464746"/>
        <w:sz w:val="16"/>
        <w:szCs w:val="16"/>
      </w:rPr>
    </w:pPr>
  </w:p>
  <w:p w:rsidR="003E5DA4" w:rsidRDefault="003E5DA4" w:rsidP="004027DA">
    <w:pPr>
      <w:pStyle w:val="Encabezado"/>
      <w:tabs>
        <w:tab w:val="clear" w:pos="8504"/>
      </w:tabs>
      <w:ind w:right="-1418"/>
      <w:jc w:val="right"/>
      <w:rPr>
        <w:rFonts w:ascii="Century Gothic" w:hAnsi="Century Gothic"/>
        <w:color w:val="464746"/>
        <w:sz w:val="16"/>
        <w:szCs w:val="16"/>
      </w:rPr>
    </w:pPr>
  </w:p>
  <w:p w:rsidR="003E5DA4" w:rsidRDefault="003E5DA4" w:rsidP="004027DA">
    <w:pPr>
      <w:pStyle w:val="Encabezado"/>
      <w:tabs>
        <w:tab w:val="clear" w:pos="8504"/>
      </w:tabs>
      <w:ind w:right="-1418"/>
      <w:jc w:val="right"/>
      <w:rPr>
        <w:rFonts w:ascii="Century Gothic" w:hAnsi="Century Gothic"/>
        <w:color w:val="464746"/>
        <w:sz w:val="16"/>
        <w:szCs w:val="16"/>
      </w:rPr>
    </w:pPr>
  </w:p>
  <w:p w:rsidR="003E5DA4" w:rsidRDefault="003E5DA4" w:rsidP="004027DA">
    <w:pPr>
      <w:pStyle w:val="Encabezado"/>
      <w:tabs>
        <w:tab w:val="clear" w:pos="8504"/>
      </w:tabs>
      <w:ind w:right="-1418"/>
      <w:jc w:val="right"/>
      <w:rPr>
        <w:rFonts w:ascii="Century Gothic" w:hAnsi="Century Gothic"/>
        <w:color w:val="464746"/>
        <w:sz w:val="16"/>
        <w:szCs w:val="16"/>
      </w:rPr>
    </w:pPr>
  </w:p>
  <w:p w:rsidR="003E5DA4" w:rsidRDefault="003E5DA4" w:rsidP="004027DA">
    <w:pPr>
      <w:pStyle w:val="Encabezado"/>
      <w:tabs>
        <w:tab w:val="clear" w:pos="8504"/>
      </w:tabs>
      <w:ind w:right="-1418"/>
      <w:jc w:val="right"/>
      <w:rPr>
        <w:rFonts w:ascii="Century Gothic" w:hAnsi="Century Gothic"/>
        <w:color w:val="464746"/>
        <w:sz w:val="16"/>
        <w:szCs w:val="16"/>
      </w:rPr>
    </w:pPr>
  </w:p>
  <w:p w:rsidR="003E5DA4" w:rsidRPr="005E60B5" w:rsidRDefault="003E5DA4" w:rsidP="00B603AF">
    <w:pPr>
      <w:pStyle w:val="Encabezado"/>
      <w:tabs>
        <w:tab w:val="clear" w:pos="8504"/>
      </w:tabs>
      <w:ind w:right="-1418"/>
      <w:jc w:val="center"/>
      <w:rPr>
        <w:rFonts w:ascii="Century Gothic" w:hAnsi="Century Gothic"/>
        <w:color w:val="464746"/>
        <w:sz w:val="14"/>
        <w:szCs w:val="16"/>
      </w:rPr>
    </w:pPr>
    <w:r>
      <w:rPr>
        <w:rFonts w:ascii="Century Gothic" w:hAnsi="Century Gothic"/>
        <w:color w:val="464746"/>
        <w:sz w:val="14"/>
        <w:szCs w:val="16"/>
      </w:rPr>
      <w:tab/>
    </w:r>
    <w:r>
      <w:rPr>
        <w:rFonts w:ascii="Century Gothic" w:hAnsi="Century Gothic"/>
        <w:color w:val="464746"/>
        <w:sz w:val="14"/>
        <w:szCs w:val="16"/>
      </w:rPr>
      <w:tab/>
    </w:r>
    <w:r>
      <w:rPr>
        <w:rFonts w:ascii="Century Gothic" w:hAnsi="Century Gothic"/>
        <w:color w:val="464746"/>
        <w:sz w:val="14"/>
        <w:szCs w:val="16"/>
      </w:rPr>
      <w:tab/>
    </w:r>
    <w:r>
      <w:rPr>
        <w:rFonts w:ascii="Century Gothic" w:hAnsi="Century Gothic"/>
        <w:color w:val="464746"/>
        <w:sz w:val="14"/>
        <w:szCs w:val="16"/>
      </w:rPr>
      <w:tab/>
    </w:r>
    <w:r>
      <w:rPr>
        <w:rFonts w:ascii="Century Gothic" w:hAnsi="Century Gothic"/>
        <w:color w:val="464746"/>
        <w:sz w:val="14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41" w:rsidRDefault="0060383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6424" o:spid="_x0000_s2095" type="#_x0000_t75" style="position:absolute;margin-left:0;margin-top:0;width:486.8pt;height:675.85pt;z-index:-251660288;mso-position-horizontal:center;mso-position-horizontal-relative:margin;mso-position-vertical:center;mso-position-vertical-relative:margin" o:allowincell="f">
          <v:imagedata r:id="rId1" o:title="cabecera final encuaderna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247"/>
    <w:multiLevelType w:val="hybridMultilevel"/>
    <w:tmpl w:val="C3960180"/>
    <w:lvl w:ilvl="0" w:tplc="6D560D2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B4D029D"/>
    <w:multiLevelType w:val="hybridMultilevel"/>
    <w:tmpl w:val="67489190"/>
    <w:lvl w:ilvl="0" w:tplc="E08C1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vertAlign w:val="superscrip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4AA4"/>
    <w:multiLevelType w:val="hybridMultilevel"/>
    <w:tmpl w:val="2BB2AE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0476"/>
    <w:multiLevelType w:val="hybridMultilevel"/>
    <w:tmpl w:val="1CDCA8EE"/>
    <w:lvl w:ilvl="0" w:tplc="F42AB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F7F74"/>
    <w:multiLevelType w:val="hybridMultilevel"/>
    <w:tmpl w:val="92124E34"/>
    <w:lvl w:ilvl="0" w:tplc="0C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6CFD7826"/>
    <w:multiLevelType w:val="hybridMultilevel"/>
    <w:tmpl w:val="2126F8C6"/>
    <w:lvl w:ilvl="0" w:tplc="7E842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E4499"/>
    <w:multiLevelType w:val="hybridMultilevel"/>
    <w:tmpl w:val="D9508E96"/>
    <w:lvl w:ilvl="0" w:tplc="B536478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11841"/>
    <w:multiLevelType w:val="hybridMultilevel"/>
    <w:tmpl w:val="27347DFE"/>
    <w:lvl w:ilvl="0" w:tplc="5442C4D2">
      <w:numFmt w:val="bullet"/>
      <w:lvlText w:val="-"/>
      <w:lvlJc w:val="left"/>
      <w:pPr>
        <w:ind w:left="1065" w:hanging="360"/>
      </w:pPr>
      <w:rPr>
        <w:rFonts w:ascii="Century Gothic" w:eastAsia="Calibri" w:hAnsi="Century Gothic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97" fill="f" fillcolor="white" stroke="f">
      <v:fill on="f"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b41f55c-7b8e-467d-b44b-92f6abf115cf"/>
  </w:docVars>
  <w:rsids>
    <w:rsidRoot w:val="005A3119"/>
    <w:rsid w:val="00016371"/>
    <w:rsid w:val="000224F9"/>
    <w:rsid w:val="00022764"/>
    <w:rsid w:val="00022F9F"/>
    <w:rsid w:val="00030053"/>
    <w:rsid w:val="0004089C"/>
    <w:rsid w:val="00041B23"/>
    <w:rsid w:val="00044261"/>
    <w:rsid w:val="00046EB8"/>
    <w:rsid w:val="00053E21"/>
    <w:rsid w:val="00054C34"/>
    <w:rsid w:val="00055C8B"/>
    <w:rsid w:val="00060BCF"/>
    <w:rsid w:val="000660FA"/>
    <w:rsid w:val="00066F1E"/>
    <w:rsid w:val="00070958"/>
    <w:rsid w:val="000767E3"/>
    <w:rsid w:val="00083704"/>
    <w:rsid w:val="000870B2"/>
    <w:rsid w:val="00087D3F"/>
    <w:rsid w:val="000A2B92"/>
    <w:rsid w:val="000A5A1F"/>
    <w:rsid w:val="000A6229"/>
    <w:rsid w:val="000A7A03"/>
    <w:rsid w:val="000B567B"/>
    <w:rsid w:val="000B7334"/>
    <w:rsid w:val="000C214B"/>
    <w:rsid w:val="000C5871"/>
    <w:rsid w:val="000C618D"/>
    <w:rsid w:val="000D3A96"/>
    <w:rsid w:val="000D68B7"/>
    <w:rsid w:val="000D6CF9"/>
    <w:rsid w:val="000E0BED"/>
    <w:rsid w:val="00100F95"/>
    <w:rsid w:val="00101D4E"/>
    <w:rsid w:val="001031D4"/>
    <w:rsid w:val="001202E3"/>
    <w:rsid w:val="001242FF"/>
    <w:rsid w:val="00132FAB"/>
    <w:rsid w:val="001430EE"/>
    <w:rsid w:val="00143582"/>
    <w:rsid w:val="00150807"/>
    <w:rsid w:val="00156D1A"/>
    <w:rsid w:val="001822D2"/>
    <w:rsid w:val="00182EA0"/>
    <w:rsid w:val="00193F86"/>
    <w:rsid w:val="001A0E54"/>
    <w:rsid w:val="001C102D"/>
    <w:rsid w:val="001C16E9"/>
    <w:rsid w:val="001C2951"/>
    <w:rsid w:val="001D0403"/>
    <w:rsid w:val="001D3193"/>
    <w:rsid w:val="001E31F2"/>
    <w:rsid w:val="001E61F0"/>
    <w:rsid w:val="001E6D29"/>
    <w:rsid w:val="001E7326"/>
    <w:rsid w:val="001F3981"/>
    <w:rsid w:val="001F58B7"/>
    <w:rsid w:val="00206D96"/>
    <w:rsid w:val="00213483"/>
    <w:rsid w:val="0021598C"/>
    <w:rsid w:val="00215DEB"/>
    <w:rsid w:val="00216D67"/>
    <w:rsid w:val="00217CFA"/>
    <w:rsid w:val="00220ADE"/>
    <w:rsid w:val="00225176"/>
    <w:rsid w:val="00225696"/>
    <w:rsid w:val="00226249"/>
    <w:rsid w:val="00227D26"/>
    <w:rsid w:val="002302A3"/>
    <w:rsid w:val="00234F9E"/>
    <w:rsid w:val="00235950"/>
    <w:rsid w:val="00240D43"/>
    <w:rsid w:val="00247A46"/>
    <w:rsid w:val="0025184A"/>
    <w:rsid w:val="00251D82"/>
    <w:rsid w:val="00253018"/>
    <w:rsid w:val="002533C6"/>
    <w:rsid w:val="002540A7"/>
    <w:rsid w:val="002561FD"/>
    <w:rsid w:val="00263EAC"/>
    <w:rsid w:val="0026502B"/>
    <w:rsid w:val="0027654B"/>
    <w:rsid w:val="00276B4B"/>
    <w:rsid w:val="002802DA"/>
    <w:rsid w:val="00280B71"/>
    <w:rsid w:val="002836C1"/>
    <w:rsid w:val="00285961"/>
    <w:rsid w:val="00292B22"/>
    <w:rsid w:val="002966C5"/>
    <w:rsid w:val="002B3B83"/>
    <w:rsid w:val="002C0290"/>
    <w:rsid w:val="002C0DE8"/>
    <w:rsid w:val="002C5D0B"/>
    <w:rsid w:val="002C7DB5"/>
    <w:rsid w:val="002E1995"/>
    <w:rsid w:val="002E58DC"/>
    <w:rsid w:val="002F5033"/>
    <w:rsid w:val="00302458"/>
    <w:rsid w:val="0030498B"/>
    <w:rsid w:val="00305EE1"/>
    <w:rsid w:val="00313D77"/>
    <w:rsid w:val="003273B5"/>
    <w:rsid w:val="00332AC7"/>
    <w:rsid w:val="00350293"/>
    <w:rsid w:val="0035362E"/>
    <w:rsid w:val="0036199E"/>
    <w:rsid w:val="00361D17"/>
    <w:rsid w:val="003751F6"/>
    <w:rsid w:val="00376F18"/>
    <w:rsid w:val="003801AE"/>
    <w:rsid w:val="00380472"/>
    <w:rsid w:val="00394440"/>
    <w:rsid w:val="003958BF"/>
    <w:rsid w:val="003A38DE"/>
    <w:rsid w:val="003A793E"/>
    <w:rsid w:val="003B2C32"/>
    <w:rsid w:val="003B607F"/>
    <w:rsid w:val="003B6A46"/>
    <w:rsid w:val="003B6F26"/>
    <w:rsid w:val="003C0D5E"/>
    <w:rsid w:val="003C5D6A"/>
    <w:rsid w:val="003D3E1E"/>
    <w:rsid w:val="003D6ED2"/>
    <w:rsid w:val="003E4BBF"/>
    <w:rsid w:val="003E5DA4"/>
    <w:rsid w:val="003E61C9"/>
    <w:rsid w:val="003F073D"/>
    <w:rsid w:val="003F0FDF"/>
    <w:rsid w:val="003F5DC9"/>
    <w:rsid w:val="004027DA"/>
    <w:rsid w:val="004039A7"/>
    <w:rsid w:val="00405E54"/>
    <w:rsid w:val="0041125F"/>
    <w:rsid w:val="00416D6B"/>
    <w:rsid w:val="00420707"/>
    <w:rsid w:val="004224EC"/>
    <w:rsid w:val="0042485A"/>
    <w:rsid w:val="0042498F"/>
    <w:rsid w:val="004317BD"/>
    <w:rsid w:val="00436203"/>
    <w:rsid w:val="00436267"/>
    <w:rsid w:val="0044420C"/>
    <w:rsid w:val="004543F2"/>
    <w:rsid w:val="0048709B"/>
    <w:rsid w:val="00495046"/>
    <w:rsid w:val="004A0483"/>
    <w:rsid w:val="004A676F"/>
    <w:rsid w:val="004B2041"/>
    <w:rsid w:val="004B4B8A"/>
    <w:rsid w:val="004B600B"/>
    <w:rsid w:val="004C014F"/>
    <w:rsid w:val="004D1A7F"/>
    <w:rsid w:val="004D5BB9"/>
    <w:rsid w:val="004E044F"/>
    <w:rsid w:val="004E23EC"/>
    <w:rsid w:val="004E77B8"/>
    <w:rsid w:val="004F0872"/>
    <w:rsid w:val="004F2658"/>
    <w:rsid w:val="0050075A"/>
    <w:rsid w:val="00505237"/>
    <w:rsid w:val="00513DB6"/>
    <w:rsid w:val="00515251"/>
    <w:rsid w:val="0052461F"/>
    <w:rsid w:val="00526738"/>
    <w:rsid w:val="00526E83"/>
    <w:rsid w:val="00534DF6"/>
    <w:rsid w:val="00535BD9"/>
    <w:rsid w:val="005371CF"/>
    <w:rsid w:val="0054089F"/>
    <w:rsid w:val="00541CAE"/>
    <w:rsid w:val="0054552D"/>
    <w:rsid w:val="005471F0"/>
    <w:rsid w:val="005531DA"/>
    <w:rsid w:val="005557F6"/>
    <w:rsid w:val="005633E9"/>
    <w:rsid w:val="005716F5"/>
    <w:rsid w:val="0057482A"/>
    <w:rsid w:val="00582079"/>
    <w:rsid w:val="005A3119"/>
    <w:rsid w:val="005A34D3"/>
    <w:rsid w:val="005A745D"/>
    <w:rsid w:val="005B20DB"/>
    <w:rsid w:val="005B54B5"/>
    <w:rsid w:val="005C60D7"/>
    <w:rsid w:val="005C7C25"/>
    <w:rsid w:val="005D21DD"/>
    <w:rsid w:val="005D2FA2"/>
    <w:rsid w:val="005E0B68"/>
    <w:rsid w:val="005E60B5"/>
    <w:rsid w:val="005E6BF7"/>
    <w:rsid w:val="005F2565"/>
    <w:rsid w:val="005F4D9D"/>
    <w:rsid w:val="005F5BB2"/>
    <w:rsid w:val="00602B01"/>
    <w:rsid w:val="00603830"/>
    <w:rsid w:val="00604611"/>
    <w:rsid w:val="00607AA2"/>
    <w:rsid w:val="0061000D"/>
    <w:rsid w:val="006121B9"/>
    <w:rsid w:val="006133BF"/>
    <w:rsid w:val="006222C6"/>
    <w:rsid w:val="00624662"/>
    <w:rsid w:val="0062501D"/>
    <w:rsid w:val="00631F59"/>
    <w:rsid w:val="00633549"/>
    <w:rsid w:val="0064417E"/>
    <w:rsid w:val="0064723A"/>
    <w:rsid w:val="00653DBC"/>
    <w:rsid w:val="0066020A"/>
    <w:rsid w:val="0069566B"/>
    <w:rsid w:val="00696841"/>
    <w:rsid w:val="006A033C"/>
    <w:rsid w:val="006A0B20"/>
    <w:rsid w:val="006B447E"/>
    <w:rsid w:val="006B49D7"/>
    <w:rsid w:val="006C11F3"/>
    <w:rsid w:val="006C3020"/>
    <w:rsid w:val="006C43A3"/>
    <w:rsid w:val="006D1FCD"/>
    <w:rsid w:val="006D5E91"/>
    <w:rsid w:val="006D7EA7"/>
    <w:rsid w:val="006E4FF1"/>
    <w:rsid w:val="006E505C"/>
    <w:rsid w:val="006E6400"/>
    <w:rsid w:val="006E7492"/>
    <w:rsid w:val="006F0A68"/>
    <w:rsid w:val="006F2B4E"/>
    <w:rsid w:val="006F5824"/>
    <w:rsid w:val="00717D85"/>
    <w:rsid w:val="00727940"/>
    <w:rsid w:val="007341B0"/>
    <w:rsid w:val="00757D58"/>
    <w:rsid w:val="007610D5"/>
    <w:rsid w:val="00764E04"/>
    <w:rsid w:val="00765808"/>
    <w:rsid w:val="00765BD8"/>
    <w:rsid w:val="0077609A"/>
    <w:rsid w:val="00782FA8"/>
    <w:rsid w:val="0078518F"/>
    <w:rsid w:val="00792A0B"/>
    <w:rsid w:val="00794E4A"/>
    <w:rsid w:val="007A675C"/>
    <w:rsid w:val="007C3C70"/>
    <w:rsid w:val="007C4349"/>
    <w:rsid w:val="007D1A55"/>
    <w:rsid w:val="007F3C2D"/>
    <w:rsid w:val="007F4D3D"/>
    <w:rsid w:val="007F55D8"/>
    <w:rsid w:val="008034E7"/>
    <w:rsid w:val="00803FBE"/>
    <w:rsid w:val="00814291"/>
    <w:rsid w:val="00814F24"/>
    <w:rsid w:val="00815279"/>
    <w:rsid w:val="00817244"/>
    <w:rsid w:val="00824271"/>
    <w:rsid w:val="008414FE"/>
    <w:rsid w:val="00850E79"/>
    <w:rsid w:val="00851CF4"/>
    <w:rsid w:val="00852993"/>
    <w:rsid w:val="00857006"/>
    <w:rsid w:val="008670FC"/>
    <w:rsid w:val="008748C0"/>
    <w:rsid w:val="00875CE6"/>
    <w:rsid w:val="00891A51"/>
    <w:rsid w:val="008A590D"/>
    <w:rsid w:val="008C3170"/>
    <w:rsid w:val="008C6133"/>
    <w:rsid w:val="008E28ED"/>
    <w:rsid w:val="008E63F4"/>
    <w:rsid w:val="00911FB2"/>
    <w:rsid w:val="009334A1"/>
    <w:rsid w:val="009434ED"/>
    <w:rsid w:val="00960591"/>
    <w:rsid w:val="00960B10"/>
    <w:rsid w:val="0098004F"/>
    <w:rsid w:val="0098019B"/>
    <w:rsid w:val="00980DE6"/>
    <w:rsid w:val="0098183D"/>
    <w:rsid w:val="009914A0"/>
    <w:rsid w:val="0099257A"/>
    <w:rsid w:val="009966DC"/>
    <w:rsid w:val="009A5ABD"/>
    <w:rsid w:val="009B0C9C"/>
    <w:rsid w:val="009B19E4"/>
    <w:rsid w:val="009B41C3"/>
    <w:rsid w:val="009B63F8"/>
    <w:rsid w:val="009C2F84"/>
    <w:rsid w:val="009C7448"/>
    <w:rsid w:val="00A01269"/>
    <w:rsid w:val="00A1015E"/>
    <w:rsid w:val="00A1714F"/>
    <w:rsid w:val="00A24C63"/>
    <w:rsid w:val="00A25122"/>
    <w:rsid w:val="00A31993"/>
    <w:rsid w:val="00A37FF6"/>
    <w:rsid w:val="00A422BF"/>
    <w:rsid w:val="00A45BFC"/>
    <w:rsid w:val="00A5173F"/>
    <w:rsid w:val="00A56372"/>
    <w:rsid w:val="00A70876"/>
    <w:rsid w:val="00A77D88"/>
    <w:rsid w:val="00A878C4"/>
    <w:rsid w:val="00A87915"/>
    <w:rsid w:val="00A87EF5"/>
    <w:rsid w:val="00A902FF"/>
    <w:rsid w:val="00AA69CD"/>
    <w:rsid w:val="00AB0395"/>
    <w:rsid w:val="00AB0644"/>
    <w:rsid w:val="00AB60B8"/>
    <w:rsid w:val="00AC40FA"/>
    <w:rsid w:val="00AE08BD"/>
    <w:rsid w:val="00AF3298"/>
    <w:rsid w:val="00B00598"/>
    <w:rsid w:val="00B03824"/>
    <w:rsid w:val="00B05E90"/>
    <w:rsid w:val="00B07DEB"/>
    <w:rsid w:val="00B211FD"/>
    <w:rsid w:val="00B34796"/>
    <w:rsid w:val="00B5164E"/>
    <w:rsid w:val="00B574E5"/>
    <w:rsid w:val="00B603AF"/>
    <w:rsid w:val="00B85D29"/>
    <w:rsid w:val="00B92B41"/>
    <w:rsid w:val="00B92BD6"/>
    <w:rsid w:val="00B92E8E"/>
    <w:rsid w:val="00B95DF6"/>
    <w:rsid w:val="00BA6D45"/>
    <w:rsid w:val="00BB432F"/>
    <w:rsid w:val="00BC17E8"/>
    <w:rsid w:val="00BD1BAB"/>
    <w:rsid w:val="00BD3E7F"/>
    <w:rsid w:val="00BE6429"/>
    <w:rsid w:val="00C04B3C"/>
    <w:rsid w:val="00C0636A"/>
    <w:rsid w:val="00C14E6E"/>
    <w:rsid w:val="00C15E7D"/>
    <w:rsid w:val="00C16D2B"/>
    <w:rsid w:val="00C2266A"/>
    <w:rsid w:val="00C2268F"/>
    <w:rsid w:val="00C22C6C"/>
    <w:rsid w:val="00C30F79"/>
    <w:rsid w:val="00C53D0C"/>
    <w:rsid w:val="00C571AB"/>
    <w:rsid w:val="00C673FB"/>
    <w:rsid w:val="00C732EA"/>
    <w:rsid w:val="00C740BD"/>
    <w:rsid w:val="00C74866"/>
    <w:rsid w:val="00C81F06"/>
    <w:rsid w:val="00C84093"/>
    <w:rsid w:val="00C85A65"/>
    <w:rsid w:val="00C93F0E"/>
    <w:rsid w:val="00C96EA1"/>
    <w:rsid w:val="00C96F37"/>
    <w:rsid w:val="00CB447D"/>
    <w:rsid w:val="00CC2329"/>
    <w:rsid w:val="00CD10C6"/>
    <w:rsid w:val="00CD5FB8"/>
    <w:rsid w:val="00CE6DCB"/>
    <w:rsid w:val="00CE76F9"/>
    <w:rsid w:val="00CF1F6B"/>
    <w:rsid w:val="00CF3C3E"/>
    <w:rsid w:val="00CF3C55"/>
    <w:rsid w:val="00CF57B3"/>
    <w:rsid w:val="00D07F0B"/>
    <w:rsid w:val="00D1701A"/>
    <w:rsid w:val="00D26ED2"/>
    <w:rsid w:val="00D33AB6"/>
    <w:rsid w:val="00D4464A"/>
    <w:rsid w:val="00D45A6D"/>
    <w:rsid w:val="00D55FC5"/>
    <w:rsid w:val="00D57FBE"/>
    <w:rsid w:val="00D6338A"/>
    <w:rsid w:val="00D670BD"/>
    <w:rsid w:val="00D83101"/>
    <w:rsid w:val="00D83A5C"/>
    <w:rsid w:val="00D84DEB"/>
    <w:rsid w:val="00D86F7E"/>
    <w:rsid w:val="00D91C7C"/>
    <w:rsid w:val="00D92441"/>
    <w:rsid w:val="00D93BBC"/>
    <w:rsid w:val="00D958BB"/>
    <w:rsid w:val="00DA1383"/>
    <w:rsid w:val="00DC18B1"/>
    <w:rsid w:val="00DD35AE"/>
    <w:rsid w:val="00DD725E"/>
    <w:rsid w:val="00DE528A"/>
    <w:rsid w:val="00DE52C6"/>
    <w:rsid w:val="00DF4A2C"/>
    <w:rsid w:val="00E02C14"/>
    <w:rsid w:val="00E0369E"/>
    <w:rsid w:val="00E06EEE"/>
    <w:rsid w:val="00E07D97"/>
    <w:rsid w:val="00E13B59"/>
    <w:rsid w:val="00E16535"/>
    <w:rsid w:val="00E21410"/>
    <w:rsid w:val="00E33CB0"/>
    <w:rsid w:val="00E34C53"/>
    <w:rsid w:val="00E521AD"/>
    <w:rsid w:val="00E535F3"/>
    <w:rsid w:val="00E5660F"/>
    <w:rsid w:val="00E67C80"/>
    <w:rsid w:val="00E72084"/>
    <w:rsid w:val="00E77B57"/>
    <w:rsid w:val="00EA3BAB"/>
    <w:rsid w:val="00EA6297"/>
    <w:rsid w:val="00EB7751"/>
    <w:rsid w:val="00EC5931"/>
    <w:rsid w:val="00EC725B"/>
    <w:rsid w:val="00ED0F68"/>
    <w:rsid w:val="00ED2767"/>
    <w:rsid w:val="00ED39D2"/>
    <w:rsid w:val="00ED3F81"/>
    <w:rsid w:val="00EE3CC1"/>
    <w:rsid w:val="00EE410F"/>
    <w:rsid w:val="00EE474B"/>
    <w:rsid w:val="00EE6B1B"/>
    <w:rsid w:val="00EF3133"/>
    <w:rsid w:val="00F03723"/>
    <w:rsid w:val="00F04B14"/>
    <w:rsid w:val="00F11C27"/>
    <w:rsid w:val="00F23422"/>
    <w:rsid w:val="00F23F8F"/>
    <w:rsid w:val="00F32FCA"/>
    <w:rsid w:val="00F3408F"/>
    <w:rsid w:val="00F371EE"/>
    <w:rsid w:val="00F42C61"/>
    <w:rsid w:val="00F446E5"/>
    <w:rsid w:val="00F452BE"/>
    <w:rsid w:val="00F46ABC"/>
    <w:rsid w:val="00F5645D"/>
    <w:rsid w:val="00F61855"/>
    <w:rsid w:val="00F61F3D"/>
    <w:rsid w:val="00F71336"/>
    <w:rsid w:val="00F742CB"/>
    <w:rsid w:val="00F90A5C"/>
    <w:rsid w:val="00F90F6F"/>
    <w:rsid w:val="00F968AB"/>
    <w:rsid w:val="00FA162A"/>
    <w:rsid w:val="00FA25E7"/>
    <w:rsid w:val="00FB1E65"/>
    <w:rsid w:val="00FB2DDF"/>
    <w:rsid w:val="00FC30CC"/>
    <w:rsid w:val="00FC4D55"/>
    <w:rsid w:val="00FC589D"/>
    <w:rsid w:val="00FD0718"/>
    <w:rsid w:val="00FE40AE"/>
    <w:rsid w:val="00FE7D7A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 fill="f" fillcolor="white" stroke="f">
      <v:fill on="f" color="white"/>
      <v:stroke on="f"/>
    </o:shapedefaults>
    <o:shapelayout v:ext="edit">
      <o:idmap v:ext="edit" data="1"/>
    </o:shapelayout>
  </w:shapeDefaults>
  <w:decimalSymbol w:val="."/>
  <w:listSeparator w:val=";"/>
  <w14:docId w14:val="35FC4F18"/>
  <w15:docId w15:val="{E86D3D6C-C8B2-408E-927B-15731CF4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5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7DA"/>
  </w:style>
  <w:style w:type="paragraph" w:styleId="Piedepgina">
    <w:name w:val="footer"/>
    <w:basedOn w:val="Normal"/>
    <w:link w:val="PiedepginaCar"/>
    <w:unhideWhenUsed/>
    <w:rsid w:val="0040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027DA"/>
  </w:style>
  <w:style w:type="character" w:styleId="Hipervnculo">
    <w:name w:val="Hyperlink"/>
    <w:rsid w:val="0025301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03F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6D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">
    <w:name w:val="textos"/>
    <w:basedOn w:val="Fuentedeprrafopredeter"/>
    <w:rsid w:val="0098183D"/>
  </w:style>
  <w:style w:type="paragraph" w:customStyle="1" w:styleId="Default">
    <w:name w:val="Default"/>
    <w:rsid w:val="003B607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814F24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dro%20Golvano\Corporativo\Hoja%20de%20Informe%20PGATI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de Informe PGATIE.dotx</Template>
  <TotalTime>1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A.T.</Company>
  <LinksUpToDate>false</LinksUpToDate>
  <CharactersWithSpaces>3522</CharactersWithSpaces>
  <SharedDoc>false</SharedDoc>
  <HLinks>
    <vt:vector size="6" baseType="variant">
      <vt:variant>
        <vt:i4>1769509</vt:i4>
      </vt:variant>
      <vt:variant>
        <vt:i4>0</vt:i4>
      </vt:variant>
      <vt:variant>
        <vt:i4>0</vt:i4>
      </vt:variant>
      <vt:variant>
        <vt:i4>5</vt:i4>
      </vt:variant>
      <vt:variant>
        <vt:lpwstr>mailto:pgolvat@gmail.com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PGATIE</cp:lastModifiedBy>
  <cp:revision>2</cp:revision>
  <cp:lastPrinted>2020-03-15T17:43:00Z</cp:lastPrinted>
  <dcterms:created xsi:type="dcterms:W3CDTF">2020-03-16T15:59:00Z</dcterms:created>
  <dcterms:modified xsi:type="dcterms:W3CDTF">2020-03-16T15:59:00Z</dcterms:modified>
</cp:coreProperties>
</file>